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left" w:leader="none" w:pos="4634"/>
        </w:tabs>
        <w:spacing w:before="91" w:lineRule="auto"/>
        <w:ind w:left="0" w:right="-240" w:firstLine="0"/>
        <w:jc w:val="center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4634"/>
        </w:tabs>
        <w:spacing w:before="91" w:lineRule="auto"/>
        <w:ind w:left="-1350" w:right="-240" w:firstLine="0"/>
        <w:jc w:val="center"/>
        <w:rPr>
          <w:b w:val="1"/>
          <w:color w:val="1c1c1c"/>
          <w:sz w:val="44"/>
          <w:szCs w:val="44"/>
        </w:rPr>
      </w:pPr>
      <w:r w:rsidDel="00000000" w:rsidR="00000000" w:rsidRPr="00000000">
        <w:rPr>
          <w:b w:val="1"/>
          <w:color w:val="1c1c1c"/>
          <w:sz w:val="44"/>
          <w:szCs w:val="44"/>
          <w:rtl w:val="0"/>
        </w:rPr>
        <w:t xml:space="preserve">NOTICE OF PUBLIC HEARING</w:t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4634"/>
        </w:tabs>
        <w:spacing w:before="91" w:lineRule="auto"/>
        <w:ind w:left="-1350" w:right="-240" w:firstLine="0"/>
        <w:jc w:val="center"/>
        <w:rPr>
          <w:b w:val="1"/>
          <w:color w:val="1c1c1c"/>
          <w:sz w:val="44"/>
          <w:szCs w:val="44"/>
        </w:rPr>
      </w:pPr>
      <w:r w:rsidDel="00000000" w:rsidR="00000000" w:rsidRPr="00000000">
        <w:rPr>
          <w:b w:val="1"/>
          <w:color w:val="1c1c1c"/>
          <w:sz w:val="44"/>
          <w:szCs w:val="44"/>
          <w:rtl w:val="0"/>
        </w:rPr>
        <w:t xml:space="preserve">to be held by the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-1350" w:right="0" w:firstLine="27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44"/>
          <w:szCs w:val="44"/>
          <w:u w:val="none"/>
          <w:shd w:fill="auto" w:val="clear"/>
          <w:vertAlign w:val="baseline"/>
          <w:rtl w:val="0"/>
        </w:rPr>
        <w:t xml:space="preserve">Inyo County Board of Education</w:t>
      </w:r>
    </w:p>
    <w:p w:rsidR="00000000" w:rsidDel="00000000" w:rsidP="00000000" w:rsidRDefault="00000000" w:rsidRPr="00000000" w14:paraId="00000005">
      <w:pPr>
        <w:spacing w:before="6" w:lineRule="auto"/>
        <w:rPr>
          <w:rFonts w:ascii="Times New Roman" w:cs="Times New Roman" w:eastAsia="Times New Roman" w:hAnsi="Times New Roman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" w:lineRule="auto"/>
        <w:rPr>
          <w:rFonts w:ascii="Times New Roman" w:cs="Times New Roman" w:eastAsia="Times New Roman" w:hAnsi="Times New Roman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" w:lineRule="auto"/>
        <w:rPr>
          <w:rFonts w:ascii="Times New Roman" w:cs="Times New Roman" w:eastAsia="Times New Roman" w:hAnsi="Times New Roman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50"/>
        </w:tabs>
        <w:spacing w:after="0" w:before="0" w:line="240" w:lineRule="auto"/>
        <w:ind w:left="18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5"/>
          <w:szCs w:val="35"/>
          <w:u w:val="none"/>
          <w:shd w:fill="auto" w:val="clear"/>
          <w:vertAlign w:val="baseline"/>
          <w:rtl w:val="0"/>
        </w:rPr>
        <w:t xml:space="preserve">DATE:              T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sz w:val="35"/>
          <w:szCs w:val="35"/>
          <w:rtl w:val="0"/>
        </w:rPr>
        <w:t xml:space="preserve">hursday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5"/>
          <w:szCs w:val="35"/>
          <w:u w:val="none"/>
          <w:shd w:fill="auto" w:val="clear"/>
          <w:vertAlign w:val="baseline"/>
          <w:rtl w:val="0"/>
        </w:rPr>
        <w:t xml:space="preserve">, September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sz w:val="35"/>
          <w:szCs w:val="35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5"/>
          <w:szCs w:val="35"/>
          <w:u w:val="none"/>
          <w:shd w:fill="auto" w:val="clear"/>
          <w:vertAlign w:val="baseline"/>
          <w:rtl w:val="0"/>
        </w:rPr>
        <w:t xml:space="preserve">th, 202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sz w:val="35"/>
          <w:szCs w:val="35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50"/>
        </w:tabs>
        <w:spacing w:after="0" w:before="0" w:line="240" w:lineRule="auto"/>
        <w:ind w:left="18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50"/>
        </w:tabs>
        <w:spacing w:after="0" w:before="0" w:line="240" w:lineRule="auto"/>
        <w:ind w:left="180" w:right="0" w:hanging="5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359"/>
        </w:tabs>
        <w:ind w:left="180" w:hanging="540"/>
        <w:rPr>
          <w:rFonts w:ascii="Times New Roman" w:cs="Times New Roman" w:eastAsia="Times New Roman" w:hAnsi="Times New Roman"/>
          <w:color w:val="1c1c1c"/>
          <w:sz w:val="35"/>
          <w:szCs w:val="35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c1c"/>
          <w:sz w:val="35"/>
          <w:szCs w:val="35"/>
          <w:rtl w:val="0"/>
        </w:rPr>
        <w:t xml:space="preserve">TIME:              3:30  p.m. </w:t>
      </w:r>
    </w:p>
    <w:p w:rsidR="00000000" w:rsidDel="00000000" w:rsidP="00000000" w:rsidRDefault="00000000" w:rsidRPr="00000000" w14:paraId="0000000C">
      <w:pPr>
        <w:tabs>
          <w:tab w:val="left" w:leader="none" w:pos="2359"/>
        </w:tabs>
        <w:ind w:left="180" w:hanging="540"/>
        <w:rPr>
          <w:rFonts w:ascii="Times New Roman" w:cs="Times New Roman" w:eastAsia="Times New Roman" w:hAnsi="Times New Roman"/>
          <w:color w:val="1c1c1c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359"/>
        </w:tabs>
        <w:ind w:left="180" w:hanging="54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2"/>
          <w:szCs w:val="32"/>
          <w:u w:val="none"/>
          <w:shd w:fill="auto" w:val="clear"/>
          <w:vertAlign w:val="baseline"/>
          <w:rtl w:val="0"/>
        </w:rPr>
        <w:t xml:space="preserve">LOCATION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5"/>
          <w:szCs w:val="35"/>
          <w:u w:val="none"/>
          <w:shd w:fill="auto" w:val="clear"/>
          <w:vertAlign w:val="baseline"/>
          <w:rtl w:val="0"/>
        </w:rPr>
        <w:t xml:space="preserve">:    Inyo County Office of Education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      George Lozito Conference Room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      166 Grandview Drive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 xml:space="preserve">      Bishop, CA 93514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35"/>
          <w:szCs w:val="35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3">
      <w:pPr>
        <w:spacing w:before="7" w:lineRule="auto"/>
        <w:ind w:hanging="540"/>
        <w:rPr>
          <w:rFonts w:ascii="Times New Roman" w:cs="Times New Roman" w:eastAsia="Times New Roman" w:hAnsi="Times New Roman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hanging="54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1c1c1c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c1c1c"/>
          <w:sz w:val="32"/>
          <w:szCs w:val="32"/>
          <w:rtl w:val="0"/>
        </w:rPr>
        <w:t xml:space="preserve">SUBJECT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sz w:val="32"/>
          <w:szCs w:val="32"/>
          <w:rtl w:val="0"/>
        </w:rPr>
        <w:t xml:space="preserve">:</w:t>
      </w:r>
      <w:r w:rsidDel="00000000" w:rsidR="00000000" w:rsidRPr="00000000">
        <w:rPr>
          <w:color w:val="1c1c1c"/>
          <w:sz w:val="32"/>
          <w:szCs w:val="32"/>
          <w:rtl w:val="0"/>
        </w:rPr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Public Hearing on Textbooks &amp; Instructional </w:t>
        <w:tab/>
        <w:t xml:space="preserve">          </w:t>
        <w:tab/>
        <w:tab/>
        <w:t xml:space="preserve">     Materials Compliance for 2024-2025</w:t>
      </w:r>
    </w:p>
    <w:p w:rsidR="00000000" w:rsidDel="00000000" w:rsidP="00000000" w:rsidRDefault="00000000" w:rsidRPr="00000000" w14:paraId="00000015">
      <w:pPr>
        <w:ind w:hanging="54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hanging="54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hanging="54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For Questions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sz w:val="32"/>
          <w:szCs w:val="32"/>
          <w:rtl w:val="0"/>
        </w:rPr>
        <w:t xml:space="preserve">:    Call Elyse Morrison, 760-873-3262 x2120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8705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280" w:top="771" w:left="1720" w:right="12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854"/>
    </w:pPr>
    <w:rPr>
      <w:rFonts w:ascii="Times New Roman" w:cs="Times New Roman" w:eastAsia="Times New Roman" w:hAnsi="Times New Roman"/>
      <w:i w:val="1"/>
      <w:sz w:val="47"/>
      <w:szCs w:val="47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042BDE"/>
  </w:style>
  <w:style w:type="paragraph" w:styleId="Heading1">
    <w:name w:val="heading 1"/>
    <w:basedOn w:val="Normal"/>
    <w:uiPriority w:val="1"/>
    <w:qFormat w:val="1"/>
    <w:rsid w:val="00042BDE"/>
    <w:pPr>
      <w:ind w:left="1854"/>
      <w:outlineLvl w:val="0"/>
    </w:pPr>
    <w:rPr>
      <w:rFonts w:ascii="Times New Roman" w:eastAsia="Times New Roman" w:hAnsi="Times New Roman"/>
      <w:i w:val="1"/>
      <w:sz w:val="47"/>
      <w:szCs w:val="47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2A6335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042BDE"/>
    <w:pPr>
      <w:ind w:left="180"/>
    </w:pPr>
    <w:rPr>
      <w:rFonts w:ascii="Times New Roman" w:eastAsia="Times New Roman" w:hAnsi="Times New Roman"/>
      <w:sz w:val="35"/>
      <w:szCs w:val="35"/>
    </w:rPr>
  </w:style>
  <w:style w:type="paragraph" w:styleId="ListParagraph">
    <w:name w:val="List Paragraph"/>
    <w:basedOn w:val="Normal"/>
    <w:uiPriority w:val="1"/>
    <w:qFormat w:val="1"/>
    <w:rsid w:val="00042BDE"/>
  </w:style>
  <w:style w:type="paragraph" w:styleId="TableParagraph" w:customStyle="1">
    <w:name w:val="Table Paragraph"/>
    <w:basedOn w:val="Normal"/>
    <w:uiPriority w:val="1"/>
    <w:qFormat w:val="1"/>
    <w:rsid w:val="00042BDE"/>
  </w:style>
  <w:style w:type="character" w:styleId="Hyperlink">
    <w:name w:val="Hyperlink"/>
    <w:uiPriority w:val="99"/>
    <w:unhideWhenUsed w:val="1"/>
    <w:rsid w:val="002A6335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2A6335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tV/2CRIzSEcC+ZjOsw0ji/pPQ==">CgMxLjAyCGguZ2pkZ3hzOAByITFESUswUnlCc1V5b0pOV3pGeHdUU215Vy01Q0t3enJMeg==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2023-08-15T21:36:00Z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2013-01-31T00:00:00Z</vt:lpwstr>
  </property>
  <property fmtid="{D5CDD505-2E9C-101B-9397-08002B2CF9AE}" pid="3" name="LastSaved">
    <vt:lpwstr>2014-09-10T00:00:00Z</vt:lpwstr>
  </property>
</Properties>
</file>